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A17267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A17267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A17267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A17267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A17267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A17267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A17267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A17267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A17267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A17267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A17267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A17267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A17267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17B972C" w:rsidR="00B85263" w:rsidRPr="00A17267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A17267">
              <w:rPr>
                <w:b/>
                <w:color w:val="006666"/>
                <w:sz w:val="32"/>
                <w:szCs w:val="32"/>
                <w:lang w:val="fi-FI"/>
              </w:rPr>
              <w:t>AISE_SUMI_PW_</w:t>
            </w:r>
            <w:r w:rsidR="00660F08" w:rsidRPr="00A17267">
              <w:rPr>
                <w:b/>
                <w:color w:val="006666"/>
                <w:sz w:val="32"/>
                <w:szCs w:val="32"/>
                <w:lang w:val="fi-FI"/>
              </w:rPr>
              <w:t>10_2</w:t>
            </w:r>
            <w:r w:rsidR="00F1065C" w:rsidRPr="00A17267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A17267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6BB97E40" w:rsidR="00974E3E" w:rsidRPr="00A17267" w:rsidRDefault="0010255D" w:rsidP="003A47D9">
            <w:pPr>
              <w:jc w:val="center"/>
              <w:rPr>
                <w:sz w:val="24"/>
                <w:szCs w:val="24"/>
                <w:lang w:val="fi-FI"/>
              </w:rPr>
            </w:pPr>
            <w:r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>Ammattikäyttö:</w:t>
            </w:r>
            <w:r w:rsidR="00E331D1"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A17267"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>tuo</w:t>
            </w:r>
            <w:r w:rsidR="00A1726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tteen levittäminen </w:t>
            </w:r>
            <w:r w:rsidR="00B5254D"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(triggeri) </w:t>
            </w:r>
            <w:r w:rsidR="00974107"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>sumutuksen</w:t>
            </w:r>
            <w:r w:rsidR="00F04ABD"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tai suihkutuksen</w:t>
            </w:r>
            <w:r w:rsidR="00A1726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jälkeen tai levittäminen</w:t>
            </w:r>
            <w:r w:rsidR="00974107" w:rsidRPr="00A1726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välineillä </w:t>
            </w:r>
          </w:p>
        </w:tc>
      </w:tr>
    </w:tbl>
    <w:p w14:paraId="124D5AC6" w14:textId="77777777" w:rsidR="0076536D" w:rsidRPr="00A17267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A17267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EF8B426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A17267">
        <w:rPr>
          <w:rFonts w:cs="Arial"/>
          <w:lang w:val="fi-FI"/>
        </w:rPr>
        <w:t>Tätä</w:t>
      </w:r>
      <w:r w:rsidR="004B6B40" w:rsidRPr="00A17267">
        <w:rPr>
          <w:rFonts w:cs="Arial"/>
          <w:lang w:val="fi-FI"/>
        </w:rPr>
        <w:t xml:space="preserve"> </w:t>
      </w:r>
      <w:proofErr w:type="spellStart"/>
      <w:r w:rsidR="004B6B40" w:rsidRPr="00A17267">
        <w:rPr>
          <w:rFonts w:cs="Arial"/>
          <w:lang w:val="fi-FI"/>
        </w:rPr>
        <w:t>SUMI</w:t>
      </w:r>
      <w:r w:rsidRPr="00A17267">
        <w:rPr>
          <w:rFonts w:cs="Arial"/>
          <w:lang w:val="fi-FI"/>
        </w:rPr>
        <w:t>:a</w:t>
      </w:r>
      <w:proofErr w:type="spellEnd"/>
      <w:r w:rsidRPr="00A17267">
        <w:rPr>
          <w:rFonts w:cs="Arial"/>
          <w:lang w:val="fi-FI"/>
        </w:rPr>
        <w:t xml:space="preserve"> sovelletaan ammatt</w:t>
      </w:r>
      <w:r w:rsidR="00A17267">
        <w:rPr>
          <w:rFonts w:cs="Arial"/>
          <w:lang w:val="fi-FI"/>
        </w:rPr>
        <w:t>ikäyttöön, jossa tuote levitetään</w:t>
      </w:r>
      <w:bookmarkStart w:id="0" w:name="_GoBack"/>
      <w:bookmarkEnd w:id="0"/>
      <w:r w:rsidRPr="00A17267">
        <w:rPr>
          <w:rFonts w:cs="Arial"/>
          <w:lang w:val="fi-FI"/>
        </w:rPr>
        <w:t xml:space="preserve"> pinnoille. Käsien rajallinen altistuminen on mahdollista joko tuotteen </w:t>
      </w:r>
      <w:r w:rsidR="00B5254D" w:rsidRPr="00A17267">
        <w:rPr>
          <w:rFonts w:cs="Arial"/>
          <w:lang w:val="fi-FI"/>
        </w:rPr>
        <w:t xml:space="preserve">(triggeri) </w:t>
      </w:r>
      <w:r w:rsidRPr="00A17267">
        <w:rPr>
          <w:rFonts w:cs="Arial"/>
          <w:lang w:val="fi-FI"/>
        </w:rPr>
        <w:t>sumuttamisen</w:t>
      </w:r>
      <w:r w:rsidR="00974107" w:rsidRPr="00A17267">
        <w:rPr>
          <w:rFonts w:cs="Arial"/>
          <w:lang w:val="fi-FI"/>
        </w:rPr>
        <w:t xml:space="preserve"> tai suihkuttamisen</w:t>
      </w:r>
      <w:r w:rsidR="0042775F" w:rsidRPr="00A17267">
        <w:rPr>
          <w:rFonts w:cs="Arial"/>
          <w:lang w:val="fi-FI"/>
        </w:rPr>
        <w:t xml:space="preserve"> tai välineiden kuten mopin</w:t>
      </w:r>
      <w:r w:rsidRPr="00A17267">
        <w:rPr>
          <w:rFonts w:cs="Arial"/>
          <w:lang w:val="fi-FI"/>
        </w:rPr>
        <w:t xml:space="preserve"> käytön jälkeen. 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AISE_SWED_PW_</w:t>
      </w:r>
      <w:r w:rsidR="00660F08">
        <w:rPr>
          <w:rFonts w:cs="Arial"/>
          <w:b/>
        </w:rPr>
        <w:t>10_2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A17267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A17267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A17267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A17267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3542FC25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1638CB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Pr="00A17267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A17267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  <w:p w14:paraId="17151BF0" w14:textId="193EDB51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38CB">
              <w:rPr>
                <w:noProof/>
              </w:rPr>
              <w:drawing>
                <wp:inline distT="0" distB="0" distL="0" distR="0" wp14:anchorId="1B707F4E" wp14:editId="45D0A040">
                  <wp:extent cx="600075" cy="600075"/>
                  <wp:effectExtent l="0" t="0" r="9525" b="9525"/>
                  <wp:docPr id="7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A17267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A17267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A17267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A17267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A17267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A17267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A17267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A17267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A17267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A17267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A17267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A17267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A17267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A17267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91DF816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A17267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A17267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30422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2775F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17267"/>
    <w:rsid w:val="00A960B8"/>
    <w:rsid w:val="00AA0F34"/>
    <w:rsid w:val="00AC3032"/>
    <w:rsid w:val="00AC68A6"/>
    <w:rsid w:val="00AF091B"/>
    <w:rsid w:val="00B2118B"/>
    <w:rsid w:val="00B22208"/>
    <w:rsid w:val="00B5254D"/>
    <w:rsid w:val="00B754FC"/>
    <w:rsid w:val="00B80445"/>
    <w:rsid w:val="00B85263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4945C-6666-416D-A6DF-D282F07B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3536</Characters>
  <Application>Microsoft Office Word</Application>
  <DocSecurity>0</DocSecurity>
  <Lines>29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7</cp:revision>
  <dcterms:created xsi:type="dcterms:W3CDTF">2018-10-15T07:24:00Z</dcterms:created>
  <dcterms:modified xsi:type="dcterms:W3CDTF">2019-01-16T13:44:00Z</dcterms:modified>
</cp:coreProperties>
</file>